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widowControl w:val="0"/>
        <w:spacing w:before="0" w:after="0" w:line="276" w:lineRule="auto"/>
      </w:pPr>
      <w:r>
        <w:t> </w:t>
      </w:r>
    </w:p>
    <w:p>
      <w:pPr>
        <w:spacing w:before="0" w:after="0"/>
        <w:ind w:left="142" w:right="283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8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1"/>
      </w:tblGrid>
      <w:tr>
        <w:tblPrEx>
          <w:tblW w:w="8681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/>
        </w:trPr>
        <w:tc>
          <w:tcPr>
            <w:tcW w:w="8691" w:type="dxa"/>
            <w:tcBorders>
              <w:bottom w:val="single" w:sz="24" w:space="0" w:color="000000"/>
            </w:tcBorders>
            <w:tcMar>
              <w:top w:w="20" w:type="dxa"/>
              <w:left w:w="120" w:type="dxa"/>
              <w:bottom w:w="45" w:type="dxa"/>
              <w:right w:w="120" w:type="dxa"/>
            </w:tcMar>
            <w:vAlign w:val="top"/>
            <w:hideMark/>
          </w:tcPr>
          <w:p>
            <w:pPr>
              <w:spacing w:before="0" w:after="0"/>
              <w:jc w:val="center"/>
            </w:pPr>
            <w:r>
              <w:rPr>
                <w:b/>
                <w:bCs/>
              </w:rPr>
              <w:t>У К Р А Ї Н А</w:t>
            </w:r>
          </w:p>
          <w:p>
            <w:pPr>
              <w:spacing w:before="0" w:after="0"/>
              <w:jc w:val="center"/>
            </w:pPr>
            <w:r>
              <w:rPr>
                <w:b/>
                <w:bCs/>
              </w:rPr>
              <w:t>МИКОЛАЇВСЬКА ОБЛАСТЬ</w:t>
            </w:r>
          </w:p>
          <w:p>
            <w:pPr>
              <w:spacing w:before="120" w:after="0" w:line="341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1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t xml:space="preserve">  </w:t>
      </w:r>
      <w:r>
        <w:t>від</w:t>
      </w:r>
      <w:r>
        <w:t xml:space="preserve">  </w:t>
      </w:r>
      <w:r>
        <w:t>“</w:t>
      </w:r>
      <w:r>
        <w:rPr>
          <w:u w:val="single"/>
        </w:rPr>
        <w:t xml:space="preserve"> 24</w:t>
      </w:r>
      <w:r>
        <w:rPr>
          <w:u w:val="single"/>
        </w:rPr>
        <w:t xml:space="preserve">  </w:t>
      </w:r>
      <w:r>
        <w:t xml:space="preserve">” </w:t>
      </w:r>
      <w:r>
        <w:rPr>
          <w:u w:val="single"/>
        </w:rPr>
        <w:t xml:space="preserve">  </w:t>
      </w:r>
      <w:r>
        <w:rPr>
          <w:u w:val="single"/>
        </w:rPr>
        <w:t>03</w:t>
      </w:r>
      <w:r>
        <w:rPr>
          <w:u w:val="single"/>
        </w:rPr>
        <w:t xml:space="preserve">    </w:t>
      </w:r>
      <w:r>
        <w:t xml:space="preserve"> </w:t>
      </w:r>
      <w:r>
        <w:t>2022</w:t>
      </w:r>
      <w:r>
        <w:t xml:space="preserve">   </w:t>
      </w:r>
      <w:r>
        <w:t xml:space="preserve">№ </w:t>
      </w:r>
      <w:r>
        <w:rPr>
          <w:u w:val="single"/>
        </w:rPr>
        <w:t xml:space="preserve">  </w:t>
      </w:r>
      <w:r>
        <w:rPr>
          <w:u w:val="single"/>
        </w:rPr>
        <w:t>64-р</w:t>
      </w:r>
      <w:r>
        <w:rPr>
          <w:u w:val="single"/>
        </w:rPr>
        <w:t xml:space="preserve">   </w:t>
      </w:r>
    </w:p>
    <w:p>
      <w:pPr>
        <w:spacing w:before="120" w:after="0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 </w:t>
      </w:r>
    </w:p>
    <w:tbl>
      <w:tblPr>
        <w:tblW w:w="810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7"/>
        <w:gridCol w:w="4073"/>
      </w:tblGrid>
      <w:tr>
        <w:tblPrEx>
          <w:tblW w:w="8100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/>
        </w:trPr>
        <w:tc>
          <w:tcPr>
            <w:tcW w:w="3979" w:type="dxa"/>
            <w:tcMar>
              <w:top w:w="20" w:type="dxa"/>
              <w:left w:w="120" w:type="dxa"/>
              <w:bottom w:w="20" w:type="dxa"/>
              <w:right w:w="120" w:type="dxa"/>
            </w:tcMar>
            <w:vAlign w:val="top"/>
            <w:hideMark/>
          </w:tcPr>
          <w:p>
            <w:pPr>
              <w:spacing w:before="0" w:after="0"/>
              <w:jc w:val="both"/>
            </w:pPr>
            <w:r>
              <w:t>Про призупинення виплати матеріальної допомоги для вирішення соціально-побутових питань та допомоги для оздоровлення</w:t>
            </w:r>
          </w:p>
        </w:tc>
        <w:tc>
          <w:tcPr>
            <w:tcW w:w="4141" w:type="dxa"/>
            <w:tcMar>
              <w:top w:w="20" w:type="dxa"/>
              <w:left w:w="120" w:type="dxa"/>
              <w:bottom w:w="20" w:type="dxa"/>
              <w:right w:w="120" w:type="dxa"/>
            </w:tcMar>
            <w:vAlign w:val="top"/>
            <w:hideMark/>
          </w:tcPr>
          <w:p>
            <w:pPr>
              <w:spacing w:before="0" w:after="0"/>
              <w:ind w:right="91"/>
            </w:pPr>
            <w:r>
              <w:t> </w:t>
            </w:r>
          </w:p>
        </w:tc>
      </w:tr>
    </w:tbl>
    <w:p>
      <w:pPr>
        <w:spacing w:before="0" w:after="0"/>
        <w:ind w:firstLine="708"/>
        <w:jc w:val="both"/>
      </w:pPr>
      <w:r>
        <w:t> </w:t>
      </w:r>
    </w:p>
    <w:p>
      <w:pPr>
        <w:spacing w:before="0" w:after="0"/>
        <w:jc w:val="both"/>
      </w:pPr>
      <w:r>
        <w:t xml:space="preserve">         </w:t>
      </w:r>
      <w:r>
        <w:t xml:space="preserve">Керуючись п.п. 1, 19, 20 ч. 4 ст. 42 Закону України «Про місцеве самоврядування в Україні», відповідно до Указів Президента України від 24.02.2022 №64/2022 </w:t>
      </w:r>
      <w:r>
        <w:rPr>
          <w:shd w:val="clear" w:color="auto" w:fill="FFFFFF"/>
        </w:rPr>
        <w:t>«Про введення воєнного стану в Україні</w:t>
      </w:r>
      <w:r>
        <w:t>», від 14 березня 2022 року № 133/2022 «Про продовження строку дії воєнного стану», законів України «Про правовий режим воєнного стану», «Про основи національного спротиву», «Про відпустки», у зв’язку з військовою агресією Російської Федерації проти України та з метою забезпечення виплати заробітної плати працівникам виконавчих органів Южноукраїнської міської ради, апарату Южноукраїнської міської ради та її виконавчого комітету, що забезпечують стабільне функціонування структурних підрозділів:</w:t>
      </w:r>
    </w:p>
    <w:p>
      <w:pPr>
        <w:spacing w:before="0" w:after="0"/>
        <w:ind w:firstLine="708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 xml:space="preserve">          </w:t>
      </w:r>
      <w:r>
        <w:t xml:space="preserve">1. Призупинити виплату матеріальної допомоги для вирішення соціально-побутових питань та допомоги для оздоровлення </w:t>
      </w:r>
      <w:r>
        <w:rPr>
          <w:shd w:val="clear" w:color="auto" w:fill="FFFFFF"/>
        </w:rPr>
        <w:t xml:space="preserve">при наданні щорічної відпустки </w:t>
      </w:r>
      <w:r>
        <w:t xml:space="preserve">працівникам виконавчих органів Южноукраїнської міської ради, апарату Южноукраїнської міської ради та її виконавчого комітету, на строк дії воєнного стану в Україні </w:t>
      </w:r>
      <w:r>
        <w:rPr>
          <w:shd w:val="clear" w:color="auto" w:fill="FFFFFF"/>
        </w:rPr>
        <w:t>(за винятком випадків, коли ненадання допомоги не допускається)</w:t>
      </w:r>
      <w:r>
        <w:t>.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ind w:firstLine="720"/>
        <w:jc w:val="both"/>
      </w:pPr>
      <w:r>
        <w:t>2. Контроль за виконанням цього розпорядження залишаю за собою.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Міський</w:t>
      </w:r>
      <w:r>
        <w:t xml:space="preserve">  </w:t>
      </w:r>
      <w:r>
        <w:t>голова</w:t>
      </w:r>
      <w:r>
        <w:t xml:space="preserve">                                                                             </w:t>
      </w:r>
      <w:r>
        <w:t>Валерій</w:t>
      </w:r>
      <w:r>
        <w:t xml:space="preserve">  </w:t>
      </w:r>
      <w:r>
        <w:t>ОНУФРІЄНКО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Олена БОРИСЕНКО</w:t>
      </w:r>
    </w:p>
    <w:p>
      <w:pPr>
        <w:spacing w:before="0" w:after="0"/>
        <w:rPr>
          <w:sz w:val="20"/>
          <w:szCs w:val="20"/>
        </w:rPr>
      </w:pPr>
      <w:bookmarkStart w:id="0" w:name="_heading_h.gjdgxs"/>
      <w:bookmarkEnd w:id="0"/>
      <w:r>
        <w:rPr>
          <w:sz w:val="20"/>
          <w:szCs w:val="20"/>
        </w:rPr>
        <w:t>0675196026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rPr>
          <w:b/>
          <w:bCs/>
        </w:rPr>
        <w:t> 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